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B0F7F" w:rsidRDefault="007B0F7F" w:rsidP="007B0F7F">
      <w:pPr>
        <w:spacing w:line="300" w:lineRule="auto"/>
        <w:rPr>
          <w:rFonts w:hint="cs"/>
          <w:szCs w:val="26"/>
          <w:rtl/>
        </w:rPr>
      </w:pPr>
    </w:p>
    <w:p w:rsidR="007B0F7F" w:rsidRDefault="001B54DD" w:rsidP="001B54DD">
      <w:pPr>
        <w:spacing w:line="300" w:lineRule="auto"/>
        <w:ind w:left="7228"/>
        <w:rPr>
          <w:szCs w:val="26"/>
          <w:rtl/>
        </w:rPr>
      </w:pPr>
      <w:bookmarkStart w:id="0" w:name="Date"/>
      <w:bookmarkEnd w:id="0"/>
      <w:r>
        <w:rPr>
          <w:szCs w:val="26"/>
          <w:rtl/>
        </w:rPr>
        <w:t>ח בחשון תשע"</w:t>
      </w:r>
      <w:r>
        <w:rPr>
          <w:rFonts w:hint="cs"/>
          <w:szCs w:val="26"/>
          <w:rtl/>
        </w:rPr>
        <w:t>ז</w:t>
      </w:r>
      <w:r w:rsidR="007B0F7F">
        <w:rPr>
          <w:szCs w:val="26"/>
          <w:rtl/>
        </w:rPr>
        <w:br/>
      </w:r>
      <w:r>
        <w:rPr>
          <w:rFonts w:hint="cs"/>
          <w:szCs w:val="26"/>
          <w:rtl/>
        </w:rPr>
        <w:t>9</w:t>
      </w:r>
      <w:r w:rsidR="007B0F7F">
        <w:rPr>
          <w:szCs w:val="26"/>
          <w:rtl/>
        </w:rPr>
        <w:t xml:space="preserve"> בנובמבר </w:t>
      </w:r>
      <w:r>
        <w:rPr>
          <w:rFonts w:hint="cs"/>
          <w:szCs w:val="26"/>
          <w:rtl/>
        </w:rPr>
        <w:t>2016</w:t>
      </w:r>
    </w:p>
    <w:p w:rsidR="007B0F7F" w:rsidRDefault="007B0F7F" w:rsidP="007B0F7F">
      <w:pPr>
        <w:spacing w:line="300" w:lineRule="auto"/>
        <w:rPr>
          <w:szCs w:val="26"/>
          <w:rtl/>
        </w:rPr>
      </w:pPr>
      <w:bookmarkStart w:id="1" w:name="DocNum"/>
      <w:bookmarkEnd w:id="1"/>
    </w:p>
    <w:p w:rsidR="007B0F7F" w:rsidRDefault="007B0F7F" w:rsidP="007B0F7F">
      <w:pPr>
        <w:spacing w:line="300" w:lineRule="auto"/>
        <w:rPr>
          <w:szCs w:val="26"/>
          <w:rtl/>
        </w:rPr>
      </w:pPr>
      <w:r>
        <w:rPr>
          <w:rFonts w:hint="cs"/>
          <w:szCs w:val="26"/>
          <w:rtl/>
        </w:rPr>
        <w:t>אל:</w:t>
      </w:r>
    </w:p>
    <w:p w:rsidR="007B0F7F" w:rsidRDefault="00E22F4E" w:rsidP="007B0F7F">
      <w:pPr>
        <w:spacing w:line="360" w:lineRule="auto"/>
        <w:rPr>
          <w:szCs w:val="26"/>
          <w:rtl/>
        </w:rPr>
      </w:pPr>
      <w:bookmarkStart w:id="2" w:name="MainToEl"/>
      <w:bookmarkEnd w:id="2"/>
      <w:r>
        <w:rPr>
          <w:rFonts w:hint="cs"/>
          <w:szCs w:val="26"/>
          <w:rtl/>
        </w:rPr>
        <w:t xml:space="preserve">ועדת המכרזים המשרדית </w:t>
      </w:r>
    </w:p>
    <w:p w:rsidR="007B0F7F" w:rsidRDefault="007B0F7F" w:rsidP="007B0F7F">
      <w:pPr>
        <w:spacing w:line="360" w:lineRule="auto"/>
        <w:rPr>
          <w:szCs w:val="26"/>
          <w:rtl/>
        </w:rPr>
      </w:pPr>
    </w:p>
    <w:p w:rsidR="007B0F7F" w:rsidRPr="00ED44DF" w:rsidRDefault="007B0F7F" w:rsidP="007B0F7F">
      <w:pPr>
        <w:spacing w:line="300" w:lineRule="auto"/>
        <w:ind w:left="566" w:hanging="567"/>
        <w:rPr>
          <w:b/>
          <w:bCs/>
          <w:szCs w:val="26"/>
          <w:u w:val="single"/>
          <w:rtl/>
        </w:rPr>
      </w:pPr>
      <w:r>
        <w:rPr>
          <w:rFonts w:hint="cs"/>
          <w:szCs w:val="26"/>
          <w:rtl/>
        </w:rPr>
        <w:t>הנדון:</w:t>
      </w:r>
      <w:r w:rsidRPr="00ED44DF">
        <w:rPr>
          <w:rFonts w:hint="cs"/>
          <w:b/>
          <w:bCs/>
          <w:szCs w:val="26"/>
          <w:u w:val="single"/>
          <w:rtl/>
        </w:rPr>
        <w:t xml:space="preserve"> </w:t>
      </w:r>
      <w:bookmarkStart w:id="3" w:name="About"/>
      <w:bookmarkEnd w:id="3"/>
      <w:r>
        <w:rPr>
          <w:rFonts w:hint="eastAsia"/>
          <w:b/>
          <w:bCs/>
          <w:szCs w:val="26"/>
          <w:u w:val="single"/>
          <w:rtl/>
        </w:rPr>
        <w:t>התקשרות</w:t>
      </w:r>
      <w:r>
        <w:rPr>
          <w:b/>
          <w:bCs/>
          <w:szCs w:val="26"/>
          <w:u w:val="single"/>
          <w:rtl/>
        </w:rPr>
        <w:t xml:space="preserve"> עם הפועל- המחלקה לספורט במקומות עבודה כספק יחיד לשם השתתפות בסמינר רכזי ספורט</w:t>
      </w:r>
    </w:p>
    <w:p w:rsidR="007B0F7F" w:rsidRPr="004850FD" w:rsidRDefault="007B0F7F" w:rsidP="007B0F7F">
      <w:pPr>
        <w:spacing w:line="300" w:lineRule="auto"/>
        <w:ind w:left="566"/>
        <w:rPr>
          <w:szCs w:val="26"/>
          <w:rtl/>
        </w:rPr>
      </w:pPr>
      <w:bookmarkStart w:id="4" w:name="Reference"/>
      <w:bookmarkEnd w:id="4"/>
      <w:r>
        <w:rPr>
          <w:szCs w:val="26"/>
          <w:rtl/>
        </w:rPr>
        <w:t xml:space="preserve"> </w:t>
      </w:r>
    </w:p>
    <w:p w:rsidR="00E22F4E" w:rsidRPr="004850FD" w:rsidRDefault="00E22F4E" w:rsidP="00E22F4E">
      <w:pPr>
        <w:spacing w:line="300" w:lineRule="auto"/>
        <w:jc w:val="both"/>
        <w:rPr>
          <w:szCs w:val="26"/>
          <w:rtl/>
        </w:rPr>
      </w:pPr>
      <w:bookmarkStart w:id="5" w:name="Start"/>
      <w:bookmarkEnd w:id="5"/>
      <w:r>
        <w:rPr>
          <w:rFonts w:hint="cs"/>
          <w:szCs w:val="26"/>
          <w:rtl/>
        </w:rPr>
        <w:t>משרד האוצר מעוניין להתקשר עם העמותה לספורט במקומות העבודה בירושלים (להלן: "העמותה") לצורך רישום רכזי הספורט של המשרד לסמינר לרכזי ספורט ולמנהלי קבוצות במקומות העבודה שמארגנת העמותה.</w:t>
      </w:r>
    </w:p>
    <w:p w:rsidR="007B0F7F" w:rsidRDefault="007B0F7F" w:rsidP="00E22F4E">
      <w:pPr>
        <w:spacing w:before="240" w:line="300" w:lineRule="auto"/>
        <w:jc w:val="both"/>
        <w:rPr>
          <w:szCs w:val="26"/>
          <w:rtl/>
        </w:rPr>
      </w:pPr>
      <w:r>
        <w:rPr>
          <w:rFonts w:hint="cs"/>
          <w:szCs w:val="26"/>
          <w:rtl/>
        </w:rPr>
        <w:t>העמותה, מספקת שירותים להשתתפות עובדים בליגה למקומות עבודה בירושלים (להלן: "השירותים"). במסגרת זו משתתפים עובדי המדינה בתחרויות ספורט בענפים שונים.</w:t>
      </w:r>
    </w:p>
    <w:p w:rsidR="006B20E1" w:rsidRDefault="006B20E1" w:rsidP="007B0F7F">
      <w:pPr>
        <w:spacing w:line="300" w:lineRule="auto"/>
        <w:jc w:val="both"/>
        <w:rPr>
          <w:szCs w:val="26"/>
          <w:rtl/>
        </w:rPr>
      </w:pPr>
    </w:p>
    <w:p w:rsidR="007B0F7F" w:rsidRDefault="007B0F7F" w:rsidP="001B54DD">
      <w:pPr>
        <w:spacing w:line="300" w:lineRule="auto"/>
        <w:jc w:val="both"/>
        <w:rPr>
          <w:szCs w:val="26"/>
          <w:rtl/>
        </w:rPr>
      </w:pPr>
      <w:r>
        <w:rPr>
          <w:rFonts w:hint="cs"/>
          <w:szCs w:val="26"/>
          <w:rtl/>
        </w:rPr>
        <w:t xml:space="preserve">הסמינר עתיד להתקיים בתאריכם </w:t>
      </w:r>
      <w:r w:rsidR="001B54DD">
        <w:rPr>
          <w:rFonts w:hint="cs"/>
          <w:szCs w:val="26"/>
          <w:rtl/>
        </w:rPr>
        <w:t>17</w:t>
      </w:r>
      <w:r>
        <w:rPr>
          <w:rFonts w:hint="cs"/>
          <w:szCs w:val="26"/>
          <w:rtl/>
        </w:rPr>
        <w:t>-</w:t>
      </w:r>
      <w:r w:rsidR="001B54DD">
        <w:rPr>
          <w:rFonts w:hint="cs"/>
          <w:szCs w:val="26"/>
          <w:rtl/>
        </w:rPr>
        <w:t>19</w:t>
      </w:r>
      <w:r>
        <w:rPr>
          <w:rFonts w:hint="cs"/>
          <w:szCs w:val="26"/>
          <w:rtl/>
        </w:rPr>
        <w:t>/1/</w:t>
      </w:r>
      <w:r w:rsidR="001B54DD">
        <w:rPr>
          <w:rFonts w:hint="cs"/>
          <w:szCs w:val="26"/>
          <w:rtl/>
        </w:rPr>
        <w:t>2017</w:t>
      </w:r>
      <w:r>
        <w:rPr>
          <w:rFonts w:hint="cs"/>
          <w:szCs w:val="26"/>
          <w:rtl/>
        </w:rPr>
        <w:t xml:space="preserve"> במלון ישרוטל ים המלח.</w:t>
      </w:r>
    </w:p>
    <w:p w:rsidR="007B0F7F" w:rsidRDefault="007B0F7F" w:rsidP="007B0F7F">
      <w:pPr>
        <w:spacing w:line="300" w:lineRule="auto"/>
        <w:jc w:val="both"/>
        <w:rPr>
          <w:szCs w:val="26"/>
          <w:rtl/>
        </w:rPr>
      </w:pPr>
      <w:r>
        <w:rPr>
          <w:rFonts w:hint="cs"/>
          <w:szCs w:val="26"/>
          <w:rtl/>
        </w:rPr>
        <w:t>מטרות הסמינר:</w:t>
      </w:r>
    </w:p>
    <w:p w:rsidR="007B0F7F" w:rsidRDefault="007B0F7F" w:rsidP="007B0F7F">
      <w:pPr>
        <w:spacing w:line="300" w:lineRule="auto"/>
        <w:jc w:val="both"/>
        <w:rPr>
          <w:szCs w:val="26"/>
          <w:rtl/>
        </w:rPr>
      </w:pPr>
      <w:r>
        <w:rPr>
          <w:rFonts w:hint="cs"/>
          <w:szCs w:val="26"/>
          <w:rtl/>
        </w:rPr>
        <w:t>הקניית ידע על נושאי הספורט במקומות העבודה, מאמץ גופני וקרדיולוגי, סימפוזיון עם מיטב בעלי התפקידים בספורט הישראלי, תמיכת ההסתדרות במקומות העבודה, ביטוח הספורטאים, רפואה ספורטיבית, תזונה נכונה לספורטאים וכד'.</w:t>
      </w:r>
    </w:p>
    <w:p w:rsidR="006B20E1" w:rsidRDefault="006B20E1" w:rsidP="007B0F7F">
      <w:pPr>
        <w:spacing w:line="300" w:lineRule="auto"/>
        <w:jc w:val="both"/>
        <w:rPr>
          <w:szCs w:val="26"/>
          <w:rtl/>
        </w:rPr>
      </w:pPr>
    </w:p>
    <w:p w:rsidR="007B0F7F" w:rsidRDefault="007B0F7F" w:rsidP="001B54DD">
      <w:pPr>
        <w:spacing w:line="300" w:lineRule="auto"/>
        <w:jc w:val="both"/>
        <w:rPr>
          <w:szCs w:val="26"/>
          <w:rtl/>
        </w:rPr>
      </w:pPr>
      <w:r>
        <w:rPr>
          <w:rFonts w:hint="cs"/>
          <w:szCs w:val="26"/>
          <w:rtl/>
        </w:rPr>
        <w:t xml:space="preserve">המחיר הכולל למשתתף יחיד הינו </w:t>
      </w:r>
      <w:r w:rsidR="001B54DD">
        <w:rPr>
          <w:rFonts w:hint="cs"/>
          <w:szCs w:val="26"/>
          <w:rtl/>
        </w:rPr>
        <w:t>940</w:t>
      </w:r>
      <w:r>
        <w:rPr>
          <w:rFonts w:hint="cs"/>
          <w:szCs w:val="26"/>
          <w:rtl/>
        </w:rPr>
        <w:t xml:space="preserve"> ₪ על בסיס חצי פנסיון (כולל כניסה למרחצאות וערב גיבוש).</w:t>
      </w:r>
    </w:p>
    <w:p w:rsidR="007B0F7F" w:rsidRDefault="007B0F7F" w:rsidP="007B0F7F">
      <w:pPr>
        <w:spacing w:line="300" w:lineRule="auto"/>
        <w:jc w:val="both"/>
        <w:rPr>
          <w:szCs w:val="26"/>
          <w:rtl/>
        </w:rPr>
      </w:pPr>
      <w:r>
        <w:rPr>
          <w:rFonts w:hint="cs"/>
          <w:szCs w:val="26"/>
          <w:rtl/>
        </w:rPr>
        <w:t>מספר רכזי הספורט: 9</w:t>
      </w:r>
    </w:p>
    <w:p w:rsidR="00E22F4E" w:rsidRDefault="007B0F7F" w:rsidP="001B54DD">
      <w:pPr>
        <w:spacing w:line="300" w:lineRule="auto"/>
        <w:jc w:val="both"/>
        <w:rPr>
          <w:rFonts w:hint="cs"/>
          <w:szCs w:val="26"/>
          <w:rtl/>
        </w:rPr>
      </w:pPr>
      <w:r>
        <w:rPr>
          <w:rFonts w:hint="cs"/>
          <w:szCs w:val="26"/>
          <w:rtl/>
        </w:rPr>
        <w:t>סה"כ היקף ההתקשרות: 8,</w:t>
      </w:r>
      <w:r w:rsidR="001B54DD">
        <w:rPr>
          <w:rFonts w:hint="cs"/>
          <w:szCs w:val="26"/>
          <w:rtl/>
        </w:rPr>
        <w:t>460</w:t>
      </w:r>
      <w:r>
        <w:rPr>
          <w:rFonts w:hint="cs"/>
          <w:szCs w:val="26"/>
          <w:rtl/>
        </w:rPr>
        <w:t xml:space="preserve"> ₪</w:t>
      </w:r>
      <w:r w:rsidR="001B54DD">
        <w:rPr>
          <w:rFonts w:hint="cs"/>
          <w:szCs w:val="26"/>
          <w:rtl/>
        </w:rPr>
        <w:t xml:space="preserve"> (יצוין שמדובר בעמותה ועל כן אין חשיבות לסוגיית המע"מ)</w:t>
      </w:r>
      <w:bookmarkStart w:id="6" w:name="_GoBack"/>
      <w:bookmarkEnd w:id="6"/>
      <w:r w:rsidR="001B54DD">
        <w:rPr>
          <w:rFonts w:hint="cs"/>
          <w:szCs w:val="26"/>
          <w:rtl/>
        </w:rPr>
        <w:t>.</w:t>
      </w:r>
    </w:p>
    <w:p w:rsidR="001B54DD" w:rsidRDefault="001B54DD" w:rsidP="00E22F4E">
      <w:pPr>
        <w:spacing w:line="300" w:lineRule="auto"/>
        <w:jc w:val="both"/>
        <w:rPr>
          <w:szCs w:val="26"/>
          <w:rtl/>
        </w:rPr>
      </w:pPr>
    </w:p>
    <w:p w:rsidR="00E22F4E" w:rsidRDefault="00E22F4E" w:rsidP="00E22F4E">
      <w:pPr>
        <w:spacing w:line="300" w:lineRule="auto"/>
        <w:jc w:val="both"/>
        <w:rPr>
          <w:szCs w:val="26"/>
          <w:rtl/>
        </w:rPr>
      </w:pPr>
      <w:r>
        <w:rPr>
          <w:rFonts w:hint="cs"/>
          <w:szCs w:val="26"/>
          <w:rtl/>
        </w:rPr>
        <w:t>מבדיקה שערכתי, העמותה הינה ספק יחיד לשירותים אלו ואין גורמים אחרים שיכולים לתת את השירותים האלו בירושלים.</w:t>
      </w:r>
    </w:p>
    <w:p w:rsidR="007B0F7F" w:rsidRPr="004850FD" w:rsidRDefault="007B0F7F" w:rsidP="007B0F7F">
      <w:pPr>
        <w:spacing w:line="300" w:lineRule="auto"/>
        <w:jc w:val="both"/>
        <w:rPr>
          <w:szCs w:val="26"/>
          <w:rtl/>
        </w:rPr>
      </w:pPr>
    </w:p>
    <w:p w:rsidR="006B20E1" w:rsidRDefault="006B20E1" w:rsidP="007B0F7F">
      <w:pPr>
        <w:tabs>
          <w:tab w:val="left" w:pos="3401"/>
          <w:tab w:val="center" w:pos="7511"/>
        </w:tabs>
        <w:spacing w:line="300" w:lineRule="auto"/>
        <w:jc w:val="center"/>
        <w:rPr>
          <w:szCs w:val="26"/>
          <w:rtl/>
        </w:rPr>
      </w:pPr>
    </w:p>
    <w:p w:rsidR="006B20E1" w:rsidRDefault="006B20E1" w:rsidP="007B0F7F">
      <w:pPr>
        <w:tabs>
          <w:tab w:val="left" w:pos="3401"/>
          <w:tab w:val="center" w:pos="7511"/>
        </w:tabs>
        <w:spacing w:line="300" w:lineRule="auto"/>
        <w:jc w:val="center"/>
        <w:rPr>
          <w:szCs w:val="26"/>
          <w:rtl/>
        </w:rPr>
      </w:pPr>
    </w:p>
    <w:p w:rsidR="007B0F7F" w:rsidRDefault="007B0F7F" w:rsidP="007B0F7F">
      <w:pPr>
        <w:tabs>
          <w:tab w:val="left" w:pos="3401"/>
          <w:tab w:val="center" w:pos="7511"/>
        </w:tabs>
        <w:spacing w:line="300" w:lineRule="auto"/>
        <w:jc w:val="center"/>
        <w:rPr>
          <w:szCs w:val="26"/>
          <w:rtl/>
        </w:rPr>
      </w:pPr>
      <w:r>
        <w:rPr>
          <w:rFonts w:hint="cs"/>
          <w:szCs w:val="26"/>
          <w:rtl/>
        </w:rPr>
        <w:t>בברכה,</w:t>
      </w:r>
    </w:p>
    <w:p w:rsidR="007B0F7F" w:rsidRDefault="007B0F7F" w:rsidP="007B0F7F">
      <w:pPr>
        <w:tabs>
          <w:tab w:val="left" w:pos="3401"/>
          <w:tab w:val="center" w:pos="7511"/>
        </w:tabs>
        <w:spacing w:line="300" w:lineRule="auto"/>
        <w:jc w:val="center"/>
        <w:rPr>
          <w:szCs w:val="26"/>
          <w:rtl/>
        </w:rPr>
      </w:pPr>
      <w:bookmarkStart w:id="7" w:name="SignedBy"/>
      <w:bookmarkEnd w:id="7"/>
      <w:r>
        <w:rPr>
          <w:rFonts w:hint="cs"/>
          <w:szCs w:val="26"/>
          <w:rtl/>
        </w:rPr>
        <w:t>אלי שושני</w:t>
      </w:r>
    </w:p>
    <w:p w:rsidR="007B0F7F" w:rsidRDefault="007B0F7F" w:rsidP="007B0F7F">
      <w:pPr>
        <w:tabs>
          <w:tab w:val="left" w:pos="3401"/>
          <w:tab w:val="center" w:pos="7511"/>
        </w:tabs>
        <w:spacing w:line="300" w:lineRule="auto"/>
        <w:jc w:val="center"/>
        <w:rPr>
          <w:szCs w:val="26"/>
          <w:rtl/>
        </w:rPr>
      </w:pPr>
      <w:r>
        <w:rPr>
          <w:rFonts w:hint="cs"/>
          <w:szCs w:val="26"/>
          <w:rtl/>
        </w:rPr>
        <w:t>יו"ר ועד עובדי משרד האוצר</w:t>
      </w:r>
    </w:p>
    <w:p w:rsidR="007B0F7F" w:rsidRDefault="007B0F7F" w:rsidP="007B0F7F">
      <w:pPr>
        <w:tabs>
          <w:tab w:val="left" w:pos="3401"/>
          <w:tab w:val="center" w:pos="6094"/>
        </w:tabs>
        <w:spacing w:line="300" w:lineRule="auto"/>
        <w:jc w:val="center"/>
        <w:rPr>
          <w:szCs w:val="26"/>
          <w:rtl/>
        </w:rPr>
      </w:pPr>
      <w:r>
        <w:rPr>
          <w:rFonts w:hint="cs"/>
          <w:szCs w:val="26"/>
          <w:rtl/>
        </w:rPr>
        <w:t>ורכז הספורט</w:t>
      </w:r>
    </w:p>
    <w:p w:rsidR="007B0F7F" w:rsidRDefault="007B0F7F" w:rsidP="007B0F7F">
      <w:pPr>
        <w:tabs>
          <w:tab w:val="left" w:pos="3401"/>
          <w:tab w:val="center" w:pos="6094"/>
        </w:tabs>
        <w:spacing w:line="300" w:lineRule="auto"/>
        <w:rPr>
          <w:szCs w:val="26"/>
          <w:rtl/>
        </w:rPr>
      </w:pPr>
    </w:p>
    <w:p w:rsidR="007B0F7F" w:rsidRDefault="007B0F7F" w:rsidP="007B0F7F">
      <w:pPr>
        <w:tabs>
          <w:tab w:val="left" w:pos="3401"/>
          <w:tab w:val="center" w:pos="6094"/>
        </w:tabs>
        <w:spacing w:line="300" w:lineRule="auto"/>
        <w:rPr>
          <w:szCs w:val="26"/>
          <w:rtl/>
        </w:rPr>
      </w:pPr>
      <w:bookmarkStart w:id="8" w:name="OtherTo"/>
      <w:bookmarkEnd w:id="8"/>
    </w:p>
    <w:p w:rsidR="007B0F7F" w:rsidRPr="004850FD" w:rsidRDefault="007B0F7F" w:rsidP="007B0F7F">
      <w:pPr>
        <w:rPr>
          <w:szCs w:val="26"/>
        </w:rPr>
      </w:pPr>
    </w:p>
    <w:p w:rsidR="007B0F7F" w:rsidRDefault="007B0F7F" w:rsidP="007B0F7F">
      <w:pPr>
        <w:rPr>
          <w:szCs w:val="26"/>
        </w:rPr>
      </w:pPr>
    </w:p>
    <w:p w:rsidR="00615585" w:rsidRDefault="00615585"/>
    <w:sectPr w:rsidR="00615585" w:rsidSect="00F430C8">
      <w:footerReference w:type="default" r:id="rId7"/>
      <w:headerReference w:type="first" r:id="rId8"/>
      <w:footerReference w:type="first" r:id="rId9"/>
      <w:pgSz w:w="11906" w:h="16838"/>
      <w:pgMar w:top="1440" w:right="1134" w:bottom="1440" w:left="1134" w:header="720" w:footer="720" w:gutter="0"/>
      <w:cols w:space="720"/>
      <w:titlePg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410D5" w:rsidRDefault="00F410D5">
      <w:r>
        <w:separator/>
      </w:r>
    </w:p>
  </w:endnote>
  <w:endnote w:type="continuationSeparator" w:id="0">
    <w:p w:rsidR="00F410D5" w:rsidRDefault="00F410D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30C8" w:rsidRPr="00F430C8" w:rsidRDefault="007B0F7F" w:rsidP="001E7080">
    <w:pPr>
      <w:pStyle w:val="a5"/>
      <w:pBdr>
        <w:top w:val="single" w:sz="6" w:space="1" w:color="auto"/>
      </w:pBdr>
      <w:jc w:val="center"/>
      <w:rPr>
        <w:sz w:val="26"/>
        <w:szCs w:val="26"/>
      </w:rPr>
    </w:pPr>
    <w:r w:rsidRPr="004850FD">
      <w:rPr>
        <w:rFonts w:hint="cs"/>
        <w:b/>
        <w:bCs/>
        <w:sz w:val="26"/>
        <w:szCs w:val="26"/>
        <w:rtl/>
      </w:rPr>
      <w:t xml:space="preserve">רח' קפלן 1 ירושלים </w:t>
    </w:r>
    <w:r>
      <w:rPr>
        <w:rFonts w:hint="cs"/>
        <w:b/>
        <w:bCs/>
        <w:szCs w:val="26"/>
        <w:rtl/>
      </w:rPr>
      <w:t>9103002</w:t>
    </w:r>
    <w:r w:rsidRPr="004850FD">
      <w:rPr>
        <w:rFonts w:hint="cs"/>
        <w:b/>
        <w:bCs/>
        <w:sz w:val="26"/>
        <w:szCs w:val="26"/>
        <w:rtl/>
      </w:rPr>
      <w:t xml:space="preserve">   ת.ד 3100 טל':  5317111 - 02   פקס':  5695353 - 02</w:t>
    </w:r>
    <w:r w:rsidRPr="004850FD">
      <w:rPr>
        <w:rFonts w:hint="cs"/>
        <w:b/>
        <w:bCs/>
        <w:sz w:val="26"/>
        <w:szCs w:val="26"/>
        <w:rtl/>
      </w:rPr>
      <w:br/>
    </w:r>
    <w:r w:rsidRPr="004850FD">
      <w:rPr>
        <w:rFonts w:hint="cs"/>
        <w:sz w:val="26"/>
        <w:szCs w:val="26"/>
        <w:rtl/>
      </w:rPr>
      <w:t xml:space="preserve">אוצר ברשת : </w:t>
    </w:r>
    <w:hyperlink r:id="rId1" w:history="1">
      <w:r w:rsidRPr="004850FD">
        <w:rPr>
          <w:rStyle w:val="Hyperlink"/>
          <w:sz w:val="26"/>
          <w:szCs w:val="26"/>
        </w:rPr>
        <w:t>www.mof.gov.il</w:t>
      </w:r>
    </w:hyperlink>
    <w:r w:rsidRPr="004850FD">
      <w:rPr>
        <w:rFonts w:hint="cs"/>
        <w:sz w:val="26"/>
        <w:szCs w:val="26"/>
        <w:rtl/>
      </w:rPr>
      <w:tab/>
    </w:r>
    <w:r>
      <w:rPr>
        <w:noProof/>
        <w:sz w:val="26"/>
        <w:szCs w:val="26"/>
      </w:rPr>
      <w:drawing>
        <wp:inline distT="0" distB="0" distL="0" distR="0" wp14:anchorId="16171D57" wp14:editId="0FCD452F">
          <wp:extent cx="447675" cy="285750"/>
          <wp:effectExtent l="0" t="0" r="9525" b="0"/>
          <wp:docPr id="2" name="תמונה 2" descr="מוקטן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מוקטן2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47675" cy="2857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Pr="004850FD">
      <w:rPr>
        <w:rFonts w:hint="cs"/>
        <w:sz w:val="26"/>
        <w:szCs w:val="26"/>
        <w:rtl/>
      </w:rPr>
      <w:tab/>
      <w:t xml:space="preserve">שער הממשלה : </w:t>
    </w:r>
    <w:hyperlink r:id="rId3" w:history="1">
      <w:r w:rsidRPr="004850FD">
        <w:rPr>
          <w:rStyle w:val="Hyperlink"/>
          <w:sz w:val="26"/>
          <w:szCs w:val="26"/>
        </w:rPr>
        <w:t>www.gov.il</w:t>
      </w:r>
    </w:hyperlink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850FD" w:rsidRPr="004850FD" w:rsidRDefault="007B0F7F" w:rsidP="001E7080">
    <w:pPr>
      <w:pStyle w:val="a5"/>
      <w:pBdr>
        <w:top w:val="single" w:sz="6" w:space="1" w:color="auto"/>
      </w:pBdr>
      <w:tabs>
        <w:tab w:val="clear" w:pos="8306"/>
        <w:tab w:val="right" w:pos="8313"/>
      </w:tabs>
      <w:jc w:val="center"/>
      <w:rPr>
        <w:sz w:val="26"/>
        <w:szCs w:val="26"/>
      </w:rPr>
    </w:pPr>
    <w:r w:rsidRPr="004850FD">
      <w:rPr>
        <w:rFonts w:hint="cs"/>
        <w:b/>
        <w:bCs/>
        <w:sz w:val="26"/>
        <w:szCs w:val="26"/>
        <w:rtl/>
      </w:rPr>
      <w:t xml:space="preserve">רח' קפלן 1 ירושלים </w:t>
    </w:r>
    <w:r>
      <w:rPr>
        <w:rFonts w:hint="cs"/>
        <w:b/>
        <w:bCs/>
        <w:szCs w:val="26"/>
        <w:rtl/>
      </w:rPr>
      <w:t>9103002</w:t>
    </w:r>
    <w:r w:rsidRPr="004850FD">
      <w:rPr>
        <w:rFonts w:hint="cs"/>
        <w:b/>
        <w:bCs/>
        <w:sz w:val="26"/>
        <w:szCs w:val="26"/>
        <w:rtl/>
      </w:rPr>
      <w:t xml:space="preserve">  ת.ד 3100 טל':  5317111 - 02   פקס':  5695353 - 02</w:t>
    </w:r>
    <w:r w:rsidRPr="004850FD">
      <w:rPr>
        <w:rFonts w:hint="cs"/>
        <w:b/>
        <w:bCs/>
        <w:sz w:val="26"/>
        <w:szCs w:val="26"/>
        <w:rtl/>
      </w:rPr>
      <w:br/>
    </w:r>
    <w:r w:rsidRPr="004850FD">
      <w:rPr>
        <w:rFonts w:hint="cs"/>
        <w:sz w:val="26"/>
        <w:szCs w:val="26"/>
        <w:rtl/>
      </w:rPr>
      <w:t xml:space="preserve">אוצר ברשת : </w:t>
    </w:r>
    <w:hyperlink r:id="rId1" w:history="1">
      <w:r w:rsidRPr="004850FD">
        <w:rPr>
          <w:rStyle w:val="Hyperlink"/>
          <w:sz w:val="26"/>
          <w:szCs w:val="26"/>
        </w:rPr>
        <w:t>www.mof.gov.il</w:t>
      </w:r>
    </w:hyperlink>
    <w:r w:rsidRPr="004850FD">
      <w:rPr>
        <w:rFonts w:hint="cs"/>
        <w:sz w:val="26"/>
        <w:szCs w:val="26"/>
        <w:rtl/>
      </w:rPr>
      <w:tab/>
    </w:r>
    <w:r>
      <w:rPr>
        <w:noProof/>
        <w:sz w:val="26"/>
        <w:szCs w:val="26"/>
      </w:rPr>
      <w:drawing>
        <wp:inline distT="0" distB="0" distL="0" distR="0" wp14:anchorId="33904F33" wp14:editId="423B14D2">
          <wp:extent cx="447675" cy="285750"/>
          <wp:effectExtent l="0" t="0" r="9525" b="0"/>
          <wp:docPr id="1" name="תמונה 1" descr="מוקטן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מוקטן2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47675" cy="2857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Pr="004850FD">
      <w:rPr>
        <w:rFonts w:hint="cs"/>
        <w:sz w:val="26"/>
        <w:szCs w:val="26"/>
        <w:rtl/>
      </w:rPr>
      <w:tab/>
      <w:t xml:space="preserve">שער הממשלה : </w:t>
    </w:r>
    <w:hyperlink r:id="rId3" w:history="1">
      <w:r w:rsidRPr="004850FD">
        <w:rPr>
          <w:rStyle w:val="Hyperlink"/>
          <w:sz w:val="26"/>
          <w:szCs w:val="26"/>
        </w:rPr>
        <w:t>www.gov.il</w:t>
      </w:r>
    </w:hyperlink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410D5" w:rsidRDefault="00F410D5">
      <w:r>
        <w:separator/>
      </w:r>
    </w:p>
  </w:footnote>
  <w:footnote w:type="continuationSeparator" w:id="0">
    <w:p w:rsidR="00F410D5" w:rsidRDefault="00F410D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424D1" w:rsidRDefault="007B0F7F" w:rsidP="00C424D1">
    <w:pPr>
      <w:pStyle w:val="a3"/>
      <w:jc w:val="center"/>
      <w:rPr>
        <w:sz w:val="48"/>
        <w:szCs w:val="48"/>
        <w:rtl/>
      </w:rPr>
    </w:pPr>
    <w:r w:rsidRPr="00C424D1">
      <w:rPr>
        <w:rFonts w:hint="cs"/>
        <w:sz w:val="48"/>
        <w:szCs w:val="48"/>
        <w:rtl/>
      </w:rPr>
      <w:t>מדינת ישראל</w:t>
    </w:r>
  </w:p>
  <w:p w:rsidR="00C424D1" w:rsidRPr="00C424D1" w:rsidRDefault="007B0F7F" w:rsidP="00C424D1">
    <w:pPr>
      <w:pStyle w:val="a3"/>
      <w:jc w:val="center"/>
      <w:rPr>
        <w:sz w:val="36"/>
        <w:szCs w:val="36"/>
      </w:rPr>
    </w:pPr>
    <w:r w:rsidRPr="00C424D1">
      <w:rPr>
        <w:rFonts w:hint="cs"/>
        <w:sz w:val="36"/>
        <w:szCs w:val="36"/>
        <w:rtl/>
      </w:rPr>
      <w:t>משרד האוצר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15585"/>
    <w:rsid w:val="001B54DD"/>
    <w:rsid w:val="00281561"/>
    <w:rsid w:val="00615585"/>
    <w:rsid w:val="00696444"/>
    <w:rsid w:val="006B20E1"/>
    <w:rsid w:val="007B0F7F"/>
    <w:rsid w:val="00BF1197"/>
    <w:rsid w:val="00C146DA"/>
    <w:rsid w:val="00E22F4E"/>
    <w:rsid w:val="00F410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B0F7F"/>
    <w:pPr>
      <w:widowControl w:val="0"/>
      <w:bidi/>
      <w:spacing w:after="0" w:line="240" w:lineRule="auto"/>
    </w:pPr>
    <w:rPr>
      <w:rFonts w:ascii="Times New Roman" w:eastAsia="Times New Roman" w:hAnsi="Times New Roman" w:cs="FrankRuehl"/>
      <w:sz w:val="26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7B0F7F"/>
    <w:pPr>
      <w:tabs>
        <w:tab w:val="center" w:pos="4153"/>
        <w:tab w:val="right" w:pos="8306"/>
      </w:tabs>
    </w:pPr>
    <w:rPr>
      <w:sz w:val="24"/>
    </w:rPr>
  </w:style>
  <w:style w:type="character" w:customStyle="1" w:styleId="a4">
    <w:name w:val="כותרת עליונה תו"/>
    <w:basedOn w:val="a0"/>
    <w:link w:val="a3"/>
    <w:rsid w:val="007B0F7F"/>
    <w:rPr>
      <w:rFonts w:ascii="Times New Roman" w:eastAsia="Times New Roman" w:hAnsi="Times New Roman" w:cs="FrankRuehl"/>
      <w:sz w:val="24"/>
      <w:szCs w:val="24"/>
    </w:rPr>
  </w:style>
  <w:style w:type="paragraph" w:styleId="a5">
    <w:name w:val="footer"/>
    <w:basedOn w:val="a"/>
    <w:link w:val="a6"/>
    <w:rsid w:val="007B0F7F"/>
    <w:pPr>
      <w:tabs>
        <w:tab w:val="center" w:pos="4153"/>
        <w:tab w:val="right" w:pos="8306"/>
      </w:tabs>
    </w:pPr>
    <w:rPr>
      <w:sz w:val="24"/>
    </w:rPr>
  </w:style>
  <w:style w:type="character" w:customStyle="1" w:styleId="a6">
    <w:name w:val="כותרת תחתונה תו"/>
    <w:basedOn w:val="a0"/>
    <w:link w:val="a5"/>
    <w:rsid w:val="007B0F7F"/>
    <w:rPr>
      <w:rFonts w:ascii="Times New Roman" w:eastAsia="Times New Roman" w:hAnsi="Times New Roman" w:cs="FrankRuehl"/>
      <w:sz w:val="24"/>
      <w:szCs w:val="24"/>
    </w:rPr>
  </w:style>
  <w:style w:type="character" w:styleId="Hyperlink">
    <w:name w:val="Hyperlink"/>
    <w:rsid w:val="007B0F7F"/>
    <w:rPr>
      <w:color w:val="0000FF"/>
      <w:u w:val="single"/>
    </w:rPr>
  </w:style>
  <w:style w:type="paragraph" w:styleId="a7">
    <w:name w:val="Balloon Text"/>
    <w:basedOn w:val="a"/>
    <w:link w:val="a8"/>
    <w:uiPriority w:val="99"/>
    <w:semiHidden/>
    <w:unhideWhenUsed/>
    <w:rsid w:val="007B0F7F"/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7B0F7F"/>
    <w:rPr>
      <w:rFonts w:ascii="Tahoma" w:eastAsia="Times New Roman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B0F7F"/>
    <w:pPr>
      <w:widowControl w:val="0"/>
      <w:bidi/>
      <w:spacing w:after="0" w:line="240" w:lineRule="auto"/>
    </w:pPr>
    <w:rPr>
      <w:rFonts w:ascii="Times New Roman" w:eastAsia="Times New Roman" w:hAnsi="Times New Roman" w:cs="FrankRuehl"/>
      <w:sz w:val="26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7B0F7F"/>
    <w:pPr>
      <w:tabs>
        <w:tab w:val="center" w:pos="4153"/>
        <w:tab w:val="right" w:pos="8306"/>
      </w:tabs>
    </w:pPr>
    <w:rPr>
      <w:sz w:val="24"/>
    </w:rPr>
  </w:style>
  <w:style w:type="character" w:customStyle="1" w:styleId="a4">
    <w:name w:val="כותרת עליונה תו"/>
    <w:basedOn w:val="a0"/>
    <w:link w:val="a3"/>
    <w:rsid w:val="007B0F7F"/>
    <w:rPr>
      <w:rFonts w:ascii="Times New Roman" w:eastAsia="Times New Roman" w:hAnsi="Times New Roman" w:cs="FrankRuehl"/>
      <w:sz w:val="24"/>
      <w:szCs w:val="24"/>
    </w:rPr>
  </w:style>
  <w:style w:type="paragraph" w:styleId="a5">
    <w:name w:val="footer"/>
    <w:basedOn w:val="a"/>
    <w:link w:val="a6"/>
    <w:rsid w:val="007B0F7F"/>
    <w:pPr>
      <w:tabs>
        <w:tab w:val="center" w:pos="4153"/>
        <w:tab w:val="right" w:pos="8306"/>
      </w:tabs>
    </w:pPr>
    <w:rPr>
      <w:sz w:val="24"/>
    </w:rPr>
  </w:style>
  <w:style w:type="character" w:customStyle="1" w:styleId="a6">
    <w:name w:val="כותרת תחתונה תו"/>
    <w:basedOn w:val="a0"/>
    <w:link w:val="a5"/>
    <w:rsid w:val="007B0F7F"/>
    <w:rPr>
      <w:rFonts w:ascii="Times New Roman" w:eastAsia="Times New Roman" w:hAnsi="Times New Roman" w:cs="FrankRuehl"/>
      <w:sz w:val="24"/>
      <w:szCs w:val="24"/>
    </w:rPr>
  </w:style>
  <w:style w:type="character" w:styleId="Hyperlink">
    <w:name w:val="Hyperlink"/>
    <w:rsid w:val="007B0F7F"/>
    <w:rPr>
      <w:color w:val="0000FF"/>
      <w:u w:val="single"/>
    </w:rPr>
  </w:style>
  <w:style w:type="paragraph" w:styleId="a7">
    <w:name w:val="Balloon Text"/>
    <w:basedOn w:val="a"/>
    <w:link w:val="a8"/>
    <w:uiPriority w:val="99"/>
    <w:semiHidden/>
    <w:unhideWhenUsed/>
    <w:rsid w:val="007B0F7F"/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7B0F7F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http://www.gov.il/" TargetMode="External"/><Relationship Id="rId2" Type="http://schemas.openxmlformats.org/officeDocument/2006/relationships/image" Target="media/image1.jpeg"/><Relationship Id="rId1" Type="http://schemas.openxmlformats.org/officeDocument/2006/relationships/hyperlink" Target="http://www.mof.gov.il/" TargetMode="Externa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hyperlink" Target="http://www.gov.il/" TargetMode="External"/><Relationship Id="rId2" Type="http://schemas.openxmlformats.org/officeDocument/2006/relationships/image" Target="media/image1.jpeg"/><Relationship Id="rId1" Type="http://schemas.openxmlformats.org/officeDocument/2006/relationships/hyperlink" Target="http://www.mof.gov.il/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188</Words>
  <Characters>941</Characters>
  <Application>Microsoft Office Word</Application>
  <DocSecurity>0</DocSecurity>
  <Lines>7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MOF</Company>
  <LinksUpToDate>false</LinksUpToDate>
  <CharactersWithSpaces>1127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אבי כהן</dc:creator>
  <cp:lastModifiedBy>ערן מנסנו</cp:lastModifiedBy>
  <cp:revision>2</cp:revision>
  <dcterms:created xsi:type="dcterms:W3CDTF">2016-11-09T11:24:00Z</dcterms:created>
  <dcterms:modified xsi:type="dcterms:W3CDTF">2016-11-09T11:24:00Z</dcterms:modified>
</cp:coreProperties>
</file>